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bookmarkStart w:id="0" w:name="_GoBack"/>
      <w:bookmarkEnd w:id="0"/>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英吉沙县克孜勒乡1、2、3、13、14村农村饮水安全巩固提升工程</w:t>
      </w:r>
    </w:p>
    <w:p>
      <w:pPr>
        <w:pStyle w:val="48"/>
        <w:spacing w:line="700" w:lineRule="exact"/>
        <w:ind w:firstLine="720" w:firstLineChars="200"/>
        <w:jc w:val="left"/>
        <w:rPr>
          <w:rFonts w:hint="eastAsia" w:eastAsia="仿宋_GB2312"/>
          <w:kern w:val="0"/>
          <w:sz w:val="36"/>
          <w:szCs w:val="36"/>
          <w:lang w:val="en-US" w:eastAsia="zh-CN"/>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英吉沙县信和水利发展投资有限责任公司</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英吉沙县水利局</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卡哈尔</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en-US" w:eastAsia="zh-CN"/>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28</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hint="eastAsia" w:ascii="仿宋" w:hAnsi="仿宋" w:eastAsia="仿宋"/>
          <w:b w:val="0"/>
          <w:bCs/>
          <w:color w:val="auto"/>
          <w:spacing w:val="-4"/>
          <w:sz w:val="32"/>
          <w:szCs w:val="32"/>
          <w:lang w:eastAsia="zh-CN"/>
        </w:rPr>
      </w:pPr>
      <w:r>
        <w:rPr>
          <w:rStyle w:val="18"/>
          <w:rFonts w:hint="eastAsia" w:ascii="仿宋" w:hAnsi="仿宋" w:eastAsia="仿宋"/>
          <w:b w:val="0"/>
          <w:bCs/>
          <w:color w:val="auto"/>
          <w:spacing w:val="-4"/>
          <w:sz w:val="32"/>
          <w:szCs w:val="32"/>
          <w:lang w:eastAsia="zh-CN"/>
        </w:rPr>
        <w:t>建设单位：英吉沙县信和水利发展投资有限公司</w:t>
      </w:r>
    </w:p>
    <w:p>
      <w:pPr>
        <w:adjustRightInd w:val="0"/>
        <w:snapToGrid w:val="0"/>
        <w:spacing w:line="560" w:lineRule="exact"/>
        <w:ind w:firstLine="624" w:firstLineChars="200"/>
        <w:rPr>
          <w:rStyle w:val="18"/>
          <w:rFonts w:hint="eastAsia" w:ascii="仿宋" w:hAnsi="仿宋" w:eastAsia="仿宋"/>
          <w:b w:val="0"/>
          <w:bCs/>
          <w:color w:val="auto"/>
          <w:spacing w:val="-4"/>
          <w:sz w:val="32"/>
          <w:szCs w:val="32"/>
          <w:lang w:eastAsia="zh-CN"/>
        </w:rPr>
      </w:pPr>
      <w:r>
        <w:rPr>
          <w:rStyle w:val="18"/>
          <w:rFonts w:hint="eastAsia" w:ascii="仿宋" w:hAnsi="仿宋" w:eastAsia="仿宋"/>
          <w:b w:val="0"/>
          <w:bCs/>
          <w:color w:val="auto"/>
          <w:spacing w:val="-4"/>
          <w:sz w:val="32"/>
          <w:szCs w:val="32"/>
          <w:lang w:eastAsia="zh-CN"/>
        </w:rPr>
        <w:t>施工单位：湖北田源建设工程有限公司</w:t>
      </w:r>
    </w:p>
    <w:p>
      <w:pPr>
        <w:adjustRightInd w:val="0"/>
        <w:snapToGrid w:val="0"/>
        <w:spacing w:line="560" w:lineRule="exact"/>
        <w:ind w:firstLine="624" w:firstLineChars="200"/>
        <w:rPr>
          <w:rStyle w:val="18"/>
          <w:rFonts w:hint="eastAsia" w:ascii="仿宋" w:hAnsi="仿宋" w:eastAsia="仿宋"/>
          <w:b w:val="0"/>
          <w:bCs/>
          <w:color w:val="auto"/>
          <w:spacing w:val="-4"/>
          <w:sz w:val="32"/>
          <w:szCs w:val="32"/>
          <w:lang w:eastAsia="zh-CN"/>
        </w:rPr>
      </w:pPr>
      <w:r>
        <w:rPr>
          <w:rStyle w:val="18"/>
          <w:rFonts w:hint="eastAsia" w:ascii="仿宋" w:hAnsi="仿宋" w:eastAsia="仿宋"/>
          <w:b w:val="0"/>
          <w:bCs/>
          <w:color w:val="auto"/>
          <w:spacing w:val="-4"/>
          <w:sz w:val="32"/>
          <w:szCs w:val="32"/>
          <w:lang w:eastAsia="zh-CN"/>
        </w:rPr>
        <w:t>监理单位：喀什宏途工程监理有限公司</w:t>
      </w:r>
    </w:p>
    <w:p>
      <w:pPr>
        <w:adjustRightInd w:val="0"/>
        <w:snapToGrid w:val="0"/>
        <w:spacing w:line="560" w:lineRule="exact"/>
        <w:ind w:firstLine="624" w:firstLineChars="200"/>
        <w:rPr>
          <w:rStyle w:val="18"/>
          <w:rFonts w:hint="eastAsia" w:ascii="仿宋" w:hAnsi="仿宋" w:eastAsia="仿宋"/>
          <w:b w:val="0"/>
          <w:bCs/>
          <w:color w:val="auto"/>
          <w:spacing w:val="-4"/>
          <w:sz w:val="32"/>
          <w:szCs w:val="32"/>
          <w:lang w:eastAsia="zh-CN"/>
        </w:rPr>
      </w:pPr>
      <w:r>
        <w:rPr>
          <w:rStyle w:val="18"/>
          <w:rFonts w:hint="eastAsia" w:ascii="仿宋" w:hAnsi="仿宋" w:eastAsia="仿宋"/>
          <w:b w:val="0"/>
          <w:bCs/>
          <w:color w:val="auto"/>
          <w:spacing w:val="-4"/>
          <w:sz w:val="32"/>
          <w:szCs w:val="32"/>
          <w:lang w:eastAsia="zh-CN"/>
        </w:rPr>
        <w:t>主管部门：英吉沙县水利局</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eastAsia="zh-CN"/>
        </w:rPr>
        <w:t>本工程覆盖克孜勒乡</w:t>
      </w:r>
      <w:r>
        <w:rPr>
          <w:rFonts w:hint="eastAsia" w:ascii="仿宋" w:hAnsi="仿宋" w:eastAsia="仿宋"/>
          <w:bCs/>
          <w:color w:val="auto"/>
          <w:spacing w:val="-4"/>
          <w:sz w:val="32"/>
          <w:szCs w:val="32"/>
          <w:lang w:val="en-US" w:eastAsia="zh-CN"/>
        </w:rPr>
        <w:t>1、2、3、13、14村，农村总人口7869人，其中包括1、2、13、14村5784人，3村人口2085人。建设此项目，可加大项目区供水规模，提高供水保证率，提高农民正常的生产生活水平。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本项目性质为</w:t>
      </w:r>
      <w:r>
        <w:rPr>
          <w:rFonts w:hint="eastAsia" w:ascii="仿宋" w:hAnsi="仿宋" w:eastAsia="仿宋"/>
          <w:bCs/>
          <w:color w:val="auto"/>
          <w:spacing w:val="-4"/>
          <w:sz w:val="32"/>
          <w:szCs w:val="32"/>
          <w:lang w:eastAsia="zh-CN"/>
        </w:rPr>
        <w:t>新增项目。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建设此项目，可加大项目区供水规模，提高供水保证率，提高农民正常的生产生活水平。</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克孜勒乡3村水厂为现有的水厂基础上进行改造，1、2、13、14村新建集中式水厂，新凿2眼机井，3村水厂铺设管道总长度13.87km，1、2、13、14村集中式水厂设计铺设管道45.704km。</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hint="eastAsia"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numPr>
          <w:ilvl w:val="0"/>
          <w:numId w:val="1"/>
        </w:numPr>
        <w:adjustRightInd w:val="0"/>
        <w:snapToGrid w:val="0"/>
        <w:spacing w:line="560" w:lineRule="exact"/>
        <w:ind w:firstLine="627" w:firstLineChars="200"/>
        <w:outlineLvl w:val="0"/>
        <w:rPr>
          <w:rStyle w:val="18"/>
          <w:rFonts w:hint="eastAsia" w:ascii="楷体" w:hAnsi="楷体" w:eastAsia="楷体"/>
          <w:spacing w:val="-4"/>
          <w:sz w:val="32"/>
          <w:szCs w:val="32"/>
        </w:rPr>
      </w:pPr>
      <w:r>
        <w:rPr>
          <w:rStyle w:val="18"/>
          <w:rFonts w:hint="eastAsia" w:ascii="楷体" w:hAnsi="楷体" w:eastAsia="楷体"/>
          <w:spacing w:val="-4"/>
          <w:sz w:val="32"/>
          <w:szCs w:val="32"/>
        </w:rPr>
        <w:t>项目资金实际使用情况分析</w:t>
      </w:r>
    </w:p>
    <w:p>
      <w:pPr>
        <w:pStyle w:val="2"/>
        <w:numPr>
          <w:ilvl w:val="0"/>
          <w:numId w:val="0"/>
        </w:numPr>
        <w:ind w:firstLine="640" w:firstLineChars="200"/>
        <w:rPr>
          <w:rFonts w:hint="eastAsia" w:ascii="仿宋" w:hAnsi="仿宋" w:eastAsia="仿宋" w:cs="仿宋"/>
          <w:b w:val="0"/>
          <w:bCs w:val="0"/>
          <w:i w:val="0"/>
          <w:iCs w:val="0"/>
          <w:sz w:val="32"/>
          <w:szCs w:val="32"/>
          <w:lang w:eastAsia="zh-CN"/>
        </w:rPr>
      </w:pPr>
      <w:r>
        <w:rPr>
          <w:rFonts w:hint="eastAsia" w:ascii="仿宋" w:hAnsi="仿宋" w:eastAsia="仿宋" w:cs="仿宋"/>
          <w:b w:val="0"/>
          <w:bCs w:val="0"/>
          <w:i w:val="0"/>
          <w:iCs w:val="0"/>
          <w:sz w:val="32"/>
          <w:szCs w:val="32"/>
        </w:rPr>
        <w:t>英吉沙县克孜勒乡1、2、3、13、14村饮水安全工程，</w:t>
      </w:r>
      <w:r>
        <w:rPr>
          <w:rFonts w:hint="eastAsia" w:ascii="仿宋" w:hAnsi="仿宋" w:eastAsia="仿宋" w:cs="仿宋"/>
          <w:b w:val="0"/>
          <w:bCs w:val="0"/>
          <w:i w:val="0"/>
          <w:iCs w:val="0"/>
          <w:sz w:val="32"/>
          <w:szCs w:val="32"/>
          <w:lang w:eastAsia="zh-CN"/>
        </w:rPr>
        <w:t>本年支付</w:t>
      </w:r>
      <w:r>
        <w:rPr>
          <w:rFonts w:hint="eastAsia" w:ascii="仿宋" w:hAnsi="仿宋" w:eastAsia="仿宋" w:cs="仿宋"/>
          <w:b w:val="0"/>
          <w:bCs w:val="0"/>
          <w:i w:val="0"/>
          <w:iCs w:val="0"/>
          <w:sz w:val="32"/>
          <w:szCs w:val="32"/>
          <w:lang w:val="en-US" w:eastAsia="zh-CN"/>
        </w:rPr>
        <w:t>410万元</w:t>
      </w:r>
      <w:r>
        <w:rPr>
          <w:rFonts w:hint="eastAsia" w:ascii="仿宋" w:hAnsi="仿宋" w:eastAsia="仿宋" w:cs="仿宋"/>
          <w:b w:val="0"/>
          <w:bCs w:val="0"/>
          <w:i w:val="0"/>
          <w:iCs w:val="0"/>
          <w:sz w:val="32"/>
          <w:szCs w:val="32"/>
          <w:lang w:eastAsia="zh-CN"/>
        </w:rPr>
        <w:t>。</w:t>
      </w:r>
    </w:p>
    <w:p>
      <w:pPr>
        <w:adjustRightInd w:val="0"/>
        <w:snapToGrid w:val="0"/>
        <w:spacing w:line="560" w:lineRule="exact"/>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已制定或具有相应的项目资金管理办法；②项目资金管理办法是否符合国家财经法规和财务管理制度以及有关资金管理办法的规定；③资金的拨付是有完整的审批程序和手续；④</w:t>
      </w:r>
      <w:r>
        <w:rPr>
          <w:rFonts w:hint="eastAsia" w:ascii="仿宋" w:hAnsi="仿宋" w:eastAsia="仿宋"/>
          <w:bCs/>
          <w:color w:val="000000" w:themeColor="text1"/>
          <w:spacing w:val="-4"/>
          <w:sz w:val="32"/>
          <w:szCs w:val="32"/>
          <w:lang w:eastAsia="zh-CN"/>
        </w:rPr>
        <w:t>不存在</w:t>
      </w:r>
      <w:r>
        <w:rPr>
          <w:rFonts w:hint="eastAsia" w:ascii="仿宋" w:hAnsi="仿宋" w:eastAsia="仿宋"/>
          <w:bCs/>
          <w:color w:val="000000" w:themeColor="text1"/>
          <w:spacing w:val="-4"/>
          <w:sz w:val="32"/>
          <w:szCs w:val="32"/>
        </w:rPr>
        <w:t>存在截留、挤占、挪用、虚列支出等情况；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hint="eastAsia"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32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招标人：英吉沙县水利局；招标代理公司：新疆华域建设工程项目管理咨询有限公司。</w:t>
      </w:r>
    </w:p>
    <w:p>
      <w:pPr>
        <w:spacing w:line="4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内容摘要：此次招标分为3个标段，施工一个标段，监理一个标段，勘察设计一个标段。施工开标时间：2018年2月27日，监理开标时间：2018年1月25日，勘察设计开标时间：2017年8月29日。</w:t>
      </w:r>
    </w:p>
    <w:p>
      <w:pPr>
        <w:spacing w:line="400" w:lineRule="exact"/>
        <w:ind w:firstLine="643" w:firstLineChars="200"/>
        <w:jc w:val="left"/>
        <w:rPr>
          <w:rFonts w:hint="eastAsia" w:ascii="仿宋" w:hAnsi="仿宋" w:eastAsia="仿宋" w:cs="仿宋"/>
          <w:b/>
          <w:sz w:val="32"/>
          <w:szCs w:val="32"/>
        </w:rPr>
      </w:pPr>
      <w:r>
        <w:rPr>
          <w:rFonts w:hint="eastAsia" w:ascii="仿宋" w:hAnsi="仿宋" w:eastAsia="仿宋" w:cs="仿宋"/>
          <w:b/>
          <w:sz w:val="32"/>
          <w:szCs w:val="32"/>
        </w:rPr>
        <w:t>一、开工报告</w:t>
      </w:r>
    </w:p>
    <w:p>
      <w:pPr>
        <w:spacing w:line="4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日期：2018年3月2日（合同工期2018年3月3日--2018年7月20日）</w:t>
      </w:r>
    </w:p>
    <w:p>
      <w:pPr>
        <w:spacing w:line="4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内容摘要：2018年3月2日，已完成相关准备工作，具备开工条件，建设单位、监理单位、施工单位负责人共同签字确认，该工程开工。</w:t>
      </w:r>
    </w:p>
    <w:p>
      <w:pPr>
        <w:spacing w:line="4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二、工程竣工验收证明书</w:t>
      </w:r>
    </w:p>
    <w:p>
      <w:pPr>
        <w:spacing w:line="4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日期：2018年9月29日</w:t>
      </w:r>
    </w:p>
    <w:p>
      <w:pPr>
        <w:spacing w:line="4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内容摘要：经建设单位、设计单位、监理单位、县发改委、环保局、人社局、县财政局人员共同参与验收，经由建设单位、施工单位相关人员签章验收合格。</w:t>
      </w:r>
    </w:p>
    <w:p>
      <w:pPr>
        <w:spacing w:line="4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w:t>
      </w:r>
      <w:r>
        <w:rPr>
          <w:rFonts w:hint="eastAsia" w:ascii="仿宋" w:hAnsi="仿宋" w:eastAsia="仿宋" w:cs="仿宋"/>
          <w:b/>
          <w:sz w:val="32"/>
          <w:szCs w:val="32"/>
        </w:rPr>
        <w:t>竣工验收备案</w:t>
      </w:r>
    </w:p>
    <w:p>
      <w:pPr>
        <w:spacing w:line="4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日期：2018年9月29日</w:t>
      </w:r>
    </w:p>
    <w:p>
      <w:pPr>
        <w:spacing w:line="4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内容摘要：经建设单位、设计单位、勘察单位、监理单位、施工单位、质量监督站共同签章完成竣工验收备案。</w:t>
      </w:r>
    </w:p>
    <w:p>
      <w:pPr>
        <w:adjustRightInd w:val="0"/>
        <w:snapToGrid w:val="0"/>
        <w:spacing w:line="560" w:lineRule="exact"/>
        <w:ind w:firstLine="627" w:firstLineChars="200"/>
        <w:outlineLvl w:val="0"/>
        <w:rPr>
          <w:rStyle w:val="18"/>
          <w:rFonts w:hint="eastAsia" w:ascii="仿宋" w:hAnsi="仿宋" w:eastAsia="仿宋" w:cs="仿宋"/>
          <w:spacing w:val="-4"/>
          <w:sz w:val="32"/>
          <w:szCs w:val="32"/>
        </w:rPr>
      </w:pP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法人单位为英吉沙县水管总站，实行项目“四制”要求。在实施工程中，严格按照批复的实施方案确定的建设内容和标准进行实施，对于跨村项目实行分段分村负责制，乡镇负责统筹衔接。施工过程中，明确专门技术人员进行跟踪指导，对项目进行质量、进度和资金控制。</w:t>
      </w:r>
    </w:p>
    <w:p>
      <w:pPr>
        <w:adjustRightInd w:val="0"/>
        <w:snapToGrid w:val="0"/>
        <w:spacing w:line="560" w:lineRule="exact"/>
        <w:ind w:firstLine="624" w:firstLineChars="200"/>
        <w:outlineLvl w:val="0"/>
        <w:rPr>
          <w:rStyle w:val="18"/>
          <w:rFonts w:hint="eastAsia" w:ascii="仿宋" w:hAnsi="仿宋" w:eastAsia="仿宋" w:cs="仿宋"/>
          <w:b w:val="0"/>
          <w:spacing w:val="-4"/>
          <w:sz w:val="32"/>
          <w:szCs w:val="32"/>
        </w:rPr>
      </w:pP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Fonts w:hint="eastAsia"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hint="eastAsia" w:ascii="楷体" w:hAnsi="楷体" w:eastAsia="楷体"/>
          <w:b/>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13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13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该工程完工后交付县农村饮水安全工程管理站负责日常运行维护。</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1、主要经验及做法</w:t>
      </w:r>
    </w:p>
    <w:p>
      <w:pPr>
        <w:pStyle w:val="2"/>
        <w:ind w:firstLine="624" w:firstLineChars="200"/>
        <w:rPr>
          <w:rFonts w:hint="eastAsia" w:eastAsia="仿宋"/>
          <w:b w:val="0"/>
          <w:bCs w:val="0"/>
          <w:i w:val="0"/>
          <w:iCs w:val="0"/>
          <w:lang w:eastAsia="zh-CN"/>
        </w:rPr>
      </w:pPr>
      <w:r>
        <w:rPr>
          <w:rFonts w:hint="eastAsia" w:ascii="仿宋" w:hAnsi="仿宋" w:eastAsia="仿宋"/>
          <w:b w:val="0"/>
          <w:bCs w:val="0"/>
          <w:i w:val="0"/>
          <w:iCs w:val="0"/>
          <w:spacing w:val="-4"/>
          <w:sz w:val="32"/>
          <w:szCs w:val="32"/>
          <w:lang w:eastAsia="zh-CN"/>
        </w:rPr>
        <w:t>资金专款专用</w:t>
      </w:r>
    </w:p>
    <w:p>
      <w:pPr>
        <w:adjustRightInd w:val="0"/>
        <w:snapToGrid w:val="0"/>
        <w:spacing w:line="560" w:lineRule="exact"/>
        <w:ind w:firstLine="624" w:firstLineChars="200"/>
        <w:rPr>
          <w:rFonts w:hint="eastAsia" w:ascii="仿宋" w:hAnsi="仿宋" w:eastAsia="仿宋"/>
          <w:bCs/>
          <w:spacing w:val="-4"/>
          <w:sz w:val="32"/>
          <w:szCs w:val="32"/>
          <w:lang w:val="en-US" w:eastAsia="zh-CN"/>
        </w:rPr>
      </w:pPr>
      <w:r>
        <w:rPr>
          <w:rFonts w:hint="eastAsia" w:ascii="仿宋" w:hAnsi="仿宋" w:eastAsia="仿宋"/>
          <w:bCs/>
          <w:spacing w:val="-4"/>
          <w:sz w:val="32"/>
          <w:szCs w:val="32"/>
        </w:rPr>
        <w:t>2、存在的问题</w:t>
      </w:r>
      <w:r>
        <w:rPr>
          <w:rFonts w:hint="eastAsia" w:ascii="仿宋" w:hAnsi="仿宋" w:eastAsia="仿宋"/>
          <w:bCs/>
          <w:spacing w:val="-4"/>
          <w:sz w:val="32"/>
          <w:szCs w:val="32"/>
          <w:lang w:eastAsia="zh-CN"/>
        </w:rPr>
        <w:t>：有些农民节水意识淡薄，对饮水设施保护工作不到位。</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3、建议</w:t>
      </w:r>
      <w:r>
        <w:rPr>
          <w:rFonts w:hint="eastAsia" w:ascii="仿宋" w:hAnsi="仿宋" w:eastAsia="仿宋"/>
          <w:bCs/>
          <w:spacing w:val="-4"/>
          <w:sz w:val="32"/>
          <w:szCs w:val="32"/>
          <w:lang w:eastAsia="zh-CN"/>
        </w:rPr>
        <w:t>：大力加强宣传教育</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color w:val="auto"/>
          <w:spacing w:val="-4"/>
          <w:sz w:val="32"/>
          <w:szCs w:val="32"/>
        </w:rPr>
        <w:t>本次评价通过文件研读、实地调研、数据分析等方式，全面了解英吉沙县克孜勒乡1、2、3、13、14村农村饮水安全巩固提升工程项目资金的使用效率和效果，项目管理过程规范，完成了预期绩效目标。</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134E72"/>
    <w:multiLevelType w:val="singleLevel"/>
    <w:tmpl w:val="B7134E7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11C555C"/>
    <w:rsid w:val="02E55DBE"/>
    <w:rsid w:val="146725D9"/>
    <w:rsid w:val="15085A71"/>
    <w:rsid w:val="1C141501"/>
    <w:rsid w:val="202A4011"/>
    <w:rsid w:val="20B66379"/>
    <w:rsid w:val="22B62415"/>
    <w:rsid w:val="24EB2F59"/>
    <w:rsid w:val="28FA4279"/>
    <w:rsid w:val="2A4B0149"/>
    <w:rsid w:val="33591432"/>
    <w:rsid w:val="348E56BC"/>
    <w:rsid w:val="40FA49CA"/>
    <w:rsid w:val="435800FE"/>
    <w:rsid w:val="439C3BBF"/>
    <w:rsid w:val="4988792C"/>
    <w:rsid w:val="4A370B18"/>
    <w:rsid w:val="4BF75CF3"/>
    <w:rsid w:val="4F1877EC"/>
    <w:rsid w:val="4FAC353F"/>
    <w:rsid w:val="510131C7"/>
    <w:rsid w:val="514A348E"/>
    <w:rsid w:val="54B90313"/>
    <w:rsid w:val="56D54AD8"/>
    <w:rsid w:val="57FE0597"/>
    <w:rsid w:val="5E1237CE"/>
    <w:rsid w:val="5FD921B7"/>
    <w:rsid w:val="606A3CD6"/>
    <w:rsid w:val="63045916"/>
    <w:rsid w:val="6EAF4536"/>
    <w:rsid w:val="6F375B07"/>
    <w:rsid w:val="72AC706F"/>
    <w:rsid w:val="75D978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TotalTime>
  <ScaleCrop>false</ScaleCrop>
  <LinksUpToDate>false</LinksUpToDate>
  <CharactersWithSpaces>1916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2019-09-07T03:28:41Z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